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Arial" w:hAnsi="Arial"/>
          <w:b/>
          <w:color w:val="1F4E79"/>
          <w:sz w:val="38"/>
        </w:rPr>
        <w:t>Kumar Harsh, M.Sc.</w:t>
      </w:r>
    </w:p>
    <w:p>
      <w:pPr>
        <w:spacing w:after="20"/>
        <w:jc w:val="center"/>
      </w:pPr>
      <w:r>
        <w:rPr>
          <w:rFonts w:ascii="Arial" w:hAnsi="Arial"/>
          <w:i/>
          <w:color w:val="555555"/>
          <w:sz w:val="19"/>
        </w:rPr>
        <w:t>UAV/UAS Systems Test &amp; Certification Engineer | Robotics, Controls &amp; Automation</w:t>
      </w:r>
    </w:p>
    <w:p>
      <w:pPr>
        <w:spacing w:after="60"/>
        <w:jc w:val="center"/>
      </w:pPr>
      <w:r>
        <w:rPr>
          <w:rFonts w:ascii="Arial" w:hAnsi="Arial"/>
          <w:color w:val="212529"/>
          <w:sz w:val="16"/>
        </w:rPr>
        <w:t>Griesheim, Germany | +49 17627801361 | hkharsh411@gmail.com | linkedin.com/in/hkharsh786 | github.com/kumarharsh2070</w:t>
      </w:r>
    </w:p>
    <w:p>
      <w:pPr>
        <w:pStyle w:val="ResumeSection"/>
        <w:pBdr>
          <w:bottom w:val="single" w:sz="8" w:space="1" w:color="1F4E79"/>
        </w:pBdr>
      </w:pPr>
      <w:r>
        <w:rPr>
          <w:b/>
          <w:color w:val="1F4E79"/>
        </w:rPr>
        <w:t>PROFESSIONAL SUMMARY</w:t>
      </w:r>
    </w:p>
    <w:p>
      <w:pPr>
        <w:pStyle w:val="ResumeBody"/>
      </w:pPr>
      <w:r>
        <w:t>Systems engineer specializing in UAV/UAS verification, certification testing, aerospace electrical integration, robotics, and control systems. 5+ years of experience across drone system qualification, battery validation, EMI/EMC, HIL/MIL/SIL testing, flight simulation compliance, smart grid automation, and robotics research. Strong record of converting ambiguous certification needs into test benches, procedures, datasets, verification reports, and regulatory evidence.</w:t>
      </w:r>
    </w:p>
    <w:p>
      <w:pPr>
        <w:pStyle w:val="ResumeSection"/>
        <w:pBdr>
          <w:bottom w:val="single" w:sz="8" w:space="1" w:color="1F4E79"/>
        </w:pBdr>
      </w:pPr>
      <w:r>
        <w:rPr>
          <w:b/>
          <w:color w:val="1F4E79"/>
        </w:rPr>
        <w:t>CORE COMPETENCIES</w:t>
      </w:r>
    </w:p>
    <w:p>
      <w:pPr>
        <w:pStyle w:val="ResumeBody"/>
      </w:pPr>
      <w:r>
        <w:rPr>
          <w:b/>
        </w:rPr>
        <w:t xml:space="preserve">Testing &amp; Certification: </w:t>
      </w:r>
      <w:r>
        <w:t>TEP/ATP documentation, verification reports, conformity evidence, ANATEL, EASA MTQG, FAA, DO-160G, DO-178 methodologies, ASTM, CISPR 22/32</w:t>
      </w:r>
    </w:p>
    <w:p>
      <w:pPr>
        <w:pStyle w:val="ResumeBody"/>
      </w:pPr>
      <w:r>
        <w:rPr>
          <w:b/>
        </w:rPr>
        <w:t xml:space="preserve">UAV/Robotics Systems: </w:t>
      </w:r>
      <w:r>
        <w:t>UAV/UAS, VTOL, MALE aircraft, battery systems, BMS, SATCOM, servo firmware, Crazyflie, NAO, RoboMaster, Crazyswarm, ROS/ROS2</w:t>
      </w:r>
    </w:p>
    <w:p>
      <w:pPr>
        <w:pStyle w:val="ResumeBody"/>
      </w:pPr>
      <w:r>
        <w:rPr>
          <w:b/>
        </w:rPr>
        <w:t xml:space="preserve">Controls &amp; Data: </w:t>
      </w:r>
      <w:r>
        <w:t>PID, MPC, EKF, SINDYc, system identification, sensor fusion, MATLAB/Simulink, Python, C/C++, R Studio</w:t>
      </w:r>
    </w:p>
    <w:p>
      <w:pPr>
        <w:pStyle w:val="ResumeBody"/>
      </w:pPr>
      <w:r>
        <w:rPr>
          <w:b/>
        </w:rPr>
        <w:t xml:space="preserve">Tools &amp; Platforms: </w:t>
      </w:r>
      <w:r>
        <w:t>Git/GitLab, DOORS, SAP, AutoCAD Electrical, Autodesk Inventor, Enterprise Architect, VISIO, Keil, PLC IEC 61131, Raspberry Pi, Arduino</w:t>
      </w:r>
    </w:p>
    <w:p>
      <w:pPr>
        <w:pStyle w:val="ResumeSection"/>
        <w:pBdr>
          <w:bottom w:val="single" w:sz="8" w:space="1" w:color="1F4E79"/>
        </w:pBdr>
      </w:pPr>
      <w:r>
        <w:rPr>
          <w:b/>
          <w:color w:val="1F4E79"/>
        </w:rPr>
        <w:t>PROFESSIONAL EXPERIENCE</w:t>
      </w:r>
    </w:p>
    <w:p>
      <w:pPr>
        <w:pStyle w:val="ResumeRole"/>
        <w:tabs>
          <w:tab w:pos="10296" w:val="right"/>
        </w:tabs>
      </w:pPr>
      <w:r>
        <w:rPr>
          <w:b/>
          <w:color w:val="212529"/>
        </w:rPr>
        <w:t>Ground (System) Test Engineer</w:t>
      </w:r>
      <w:r>
        <w:rPr>
          <w:color w:val="212529"/>
        </w:rPr>
        <w:t xml:space="preserve"> | Wingcopter GmbH, Weiterstadt, Germany</w:t>
      </w:r>
      <w:r>
        <w:tab/>
      </w:r>
      <w:r>
        <w:rPr>
          <w:b/>
          <w:color w:val="555555"/>
        </w:rPr>
        <w:t>Jun 2024 - Present</w:t>
      </w:r>
    </w:p>
    <w:p>
      <w:pPr>
        <w:pStyle w:val="ResumeBullet"/>
      </w:pPr>
      <w:r>
        <w:rPr>
          <w:b/>
          <w:sz w:val="17"/>
        </w:rPr>
        <w:t xml:space="preserve">• </w:t>
      </w:r>
      <w:r>
        <w:rPr>
          <w:sz w:val="17"/>
        </w:rPr>
        <w:t>Developed UAV battery qualification and acceptance test bench setups, enabling repeatable validation and reliability assessment workflows.</w:t>
      </w:r>
    </w:p>
    <w:p>
      <w:pPr>
        <w:pStyle w:val="ResumeBullet"/>
      </w:pPr>
      <w:r>
        <w:rPr>
          <w:b/>
          <w:sz w:val="17"/>
        </w:rPr>
        <w:t xml:space="preserve">• </w:t>
      </w:r>
      <w:r>
        <w:rPr>
          <w:sz w:val="17"/>
        </w:rPr>
        <w:t>Authored Test Execution Plans (TEP), Acceptance Test Procedures (ATP), verification reports, and compliance documentation for certification activities.</w:t>
      </w:r>
    </w:p>
    <w:p>
      <w:pPr>
        <w:pStyle w:val="ResumeBullet"/>
      </w:pPr>
      <w:r>
        <w:rPr>
          <w:b/>
          <w:sz w:val="17"/>
        </w:rPr>
        <w:t xml:space="preserve">• </w:t>
      </w:r>
      <w:r>
        <w:rPr>
          <w:sz w:val="17"/>
        </w:rPr>
        <w:t>Executed battery characterization campaigns to determine voltage thresholds and State-of-Charge (SoC) mappings for Immediate Landing and Return-to-Home safety logic.</w:t>
      </w:r>
    </w:p>
    <w:p>
      <w:pPr>
        <w:pStyle w:val="ResumeBullet"/>
      </w:pPr>
      <w:r>
        <w:rPr>
          <w:b/>
          <w:sz w:val="17"/>
        </w:rPr>
        <w:t xml:space="preserve">• </w:t>
      </w:r>
      <w:r>
        <w:rPr>
          <w:sz w:val="17"/>
        </w:rPr>
        <w:t>Designed a simulated dummy-battery architecture using modified BMS and relay PCBs with external resistor-divider circuitry for destructive qualification testing without damaging production batteries.</w:t>
      </w:r>
    </w:p>
    <w:p>
      <w:pPr>
        <w:pStyle w:val="ResumeBullet"/>
      </w:pPr>
      <w:r>
        <w:rPr>
          <w:b/>
          <w:sz w:val="17"/>
        </w:rPr>
        <w:t xml:space="preserve">• </w:t>
      </w:r>
      <w:r>
        <w:rPr>
          <w:sz w:val="17"/>
        </w:rPr>
        <w:t>Conducted over-discharge and high-temperature stress testing on simulated battery systems; analyzed multi-UAV operational datasets to define quality thresholds and lifetime test criteria.</w:t>
      </w:r>
    </w:p>
    <w:p>
      <w:pPr>
        <w:pStyle w:val="ResumeBullet"/>
      </w:pPr>
      <w:r>
        <w:rPr>
          <w:b/>
          <w:sz w:val="17"/>
        </w:rPr>
        <w:t xml:space="preserve">• </w:t>
      </w:r>
      <w:r>
        <w:rPr>
          <w:sz w:val="17"/>
        </w:rPr>
        <w:t>Led UAV weight-envelope statistical analysis using fleet-wide weight and balance reports to support repair conformity assessment.</w:t>
      </w:r>
    </w:p>
    <w:p>
      <w:pPr>
        <w:pStyle w:val="ResumeBullet"/>
      </w:pPr>
      <w:r>
        <w:rPr>
          <w:b/>
          <w:sz w:val="17"/>
        </w:rPr>
        <w:t xml:space="preserve">• </w:t>
      </w:r>
      <w:r>
        <w:rPr>
          <w:sz w:val="17"/>
        </w:rPr>
        <w:t>Prepared certification test plans, dry runs, conformity evidence, homologation documentation, and regulatory submission packages for ANATEL certification.</w:t>
      </w:r>
    </w:p>
    <w:p>
      <w:pPr>
        <w:pStyle w:val="ResumeBullet"/>
      </w:pPr>
      <w:r>
        <w:rPr>
          <w:b/>
          <w:sz w:val="17"/>
        </w:rPr>
        <w:t xml:space="preserve">• </w:t>
      </w:r>
      <w:r>
        <w:rPr>
          <w:sz w:val="17"/>
        </w:rPr>
        <w:t>Coordinated conformity taskforce activities across hardware configurations, BOM traceability, PCBA conformity, and certification evidence; led EMI/EMC verification according to CISPR 22/32.</w:t>
      </w:r>
    </w:p>
    <w:p>
      <w:pPr>
        <w:pStyle w:val="ResumeBullet"/>
      </w:pPr>
      <w:r>
        <w:rPr>
          <w:b/>
          <w:sz w:val="17"/>
        </w:rPr>
        <w:t xml:space="preserve">• </w:t>
      </w:r>
      <w:r>
        <w:rPr>
          <w:sz w:val="17"/>
        </w:rPr>
        <w:t>Conducted servo firmware HIL verification aligned with DO-178 methodologies, lighting qualification per FAA/DO-160G/ASTM standards, and SATCOM latency and robustness testing.</w:t>
      </w:r>
    </w:p>
    <w:p>
      <w:pPr>
        <w:pStyle w:val="ResumeRole"/>
        <w:tabs>
          <w:tab w:pos="10296" w:val="right"/>
        </w:tabs>
      </w:pPr>
      <w:r>
        <w:rPr>
          <w:b/>
          <w:color w:val="212529"/>
        </w:rPr>
        <w:t>Flight Simulation Engineer</w:t>
      </w:r>
      <w:r>
        <w:rPr>
          <w:color w:val="212529"/>
        </w:rPr>
        <w:t xml:space="preserve"> | Avengers Flight Group, Dreieich, Germany</w:t>
      </w:r>
      <w:r>
        <w:tab/>
      </w:r>
      <w:r>
        <w:rPr>
          <w:b/>
          <w:color w:val="555555"/>
        </w:rPr>
        <w:t>May 2024 - Jun 2024</w:t>
      </w:r>
    </w:p>
    <w:p>
      <w:pPr>
        <w:pStyle w:val="ResumeBullet"/>
      </w:pPr>
      <w:r>
        <w:rPr>
          <w:b/>
          <w:sz w:val="17"/>
        </w:rPr>
        <w:t xml:space="preserve">• </w:t>
      </w:r>
      <w:r>
        <w:rPr>
          <w:sz w:val="17"/>
        </w:rPr>
        <w:t>Developed EASA-compliant Master Test Quality Guide (MTQG) documentation for Airbus A320/A330 simulator maintenance and qualification.</w:t>
      </w:r>
    </w:p>
    <w:p>
      <w:pPr>
        <w:pStyle w:val="ResumeBullet"/>
      </w:pPr>
      <w:r>
        <w:rPr>
          <w:b/>
          <w:sz w:val="17"/>
        </w:rPr>
        <w:t xml:space="preserve">• </w:t>
      </w:r>
      <w:r>
        <w:rPr>
          <w:sz w:val="17"/>
        </w:rPr>
        <w:t>Supported simulator compliance activities, maintenance procedures, and technical documentation management for aviation training systems.</w:t>
      </w:r>
    </w:p>
    <w:p>
      <w:pPr>
        <w:pStyle w:val="ResumeRole"/>
        <w:tabs>
          <w:tab w:pos="10296" w:val="right"/>
        </w:tabs>
      </w:pPr>
      <w:r>
        <w:rPr>
          <w:b/>
          <w:color w:val="212529"/>
        </w:rPr>
        <w:t>Graduate Research Assistant - Smart Grid Automation</w:t>
      </w:r>
      <w:r>
        <w:rPr>
          <w:color w:val="212529"/>
        </w:rPr>
        <w:t xml:space="preserve"> | IE3, TU Dortmund University, Dortmund, Germany</w:t>
      </w:r>
      <w:r>
        <w:tab/>
      </w:r>
      <w:r>
        <w:rPr>
          <w:b/>
          <w:color w:val="555555"/>
        </w:rPr>
        <w:t>Dec 2022 - Apr 2024</w:t>
      </w:r>
    </w:p>
    <w:p>
      <w:pPr>
        <w:pStyle w:val="ResumeBullet"/>
      </w:pPr>
      <w:r>
        <w:rPr>
          <w:b/>
          <w:sz w:val="17"/>
        </w:rPr>
        <w:t xml:space="preserve">• </w:t>
      </w:r>
      <w:r>
        <w:rPr>
          <w:sz w:val="17"/>
        </w:rPr>
        <w:t>Upgraded the CIMPY 2.4 library to CIMPY 3.0 for IEC 61970-301 standard compatibility.</w:t>
      </w:r>
    </w:p>
    <w:p>
      <w:pPr>
        <w:pStyle w:val="ResumeBullet"/>
      </w:pPr>
      <w:r>
        <w:rPr>
          <w:b/>
          <w:sz w:val="17"/>
        </w:rPr>
        <w:t xml:space="preserve">• </w:t>
      </w:r>
      <w:r>
        <w:rPr>
          <w:sz w:val="17"/>
        </w:rPr>
        <w:t>Developed an automated framework for generating IID files from ICD templates for IED models in accordance with IEC 61850 standards.</w:t>
      </w:r>
    </w:p>
    <w:p>
      <w:pPr>
        <w:pStyle w:val="ResumeBullet"/>
      </w:pPr>
      <w:r>
        <w:rPr>
          <w:b/>
          <w:sz w:val="17"/>
        </w:rPr>
        <w:t xml:space="preserve">• </w:t>
      </w:r>
      <w:r>
        <w:rPr>
          <w:sz w:val="17"/>
        </w:rPr>
        <w:t>Built a Python framework for Digital Grid Connection Points and household auto-configuration (.scd) files using CIM data to improve smart-grid control workflows.</w:t>
      </w:r>
    </w:p>
    <w:p>
      <w:r>
        <w:br w:type="page"/>
      </w:r>
    </w:p>
    <w:p>
      <w:pPr>
        <w:pStyle w:val="ResumeRole"/>
        <w:tabs>
          <w:tab w:pos="10296" w:val="right"/>
        </w:tabs>
      </w:pPr>
      <w:r>
        <w:rPr>
          <w:b/>
          <w:color w:val="212529"/>
        </w:rPr>
        <w:t>Graduate Research Assistant - Human Drone Interaction</w:t>
      </w:r>
      <w:r>
        <w:rPr>
          <w:color w:val="212529"/>
        </w:rPr>
        <w:t xml:space="preserve"> | FLW, TU Dortmund University, Dortmund, Germany</w:t>
      </w:r>
      <w:r>
        <w:tab/>
      </w:r>
      <w:r>
        <w:rPr>
          <w:b/>
          <w:color w:val="555555"/>
        </w:rPr>
        <w:t>Mar 2022 - Jan 2024</w:t>
      </w:r>
    </w:p>
    <w:p>
      <w:pPr>
        <w:pStyle w:val="ResumeBullet"/>
      </w:pPr>
      <w:r>
        <w:rPr>
          <w:b/>
          <w:sz w:val="17"/>
        </w:rPr>
        <w:t xml:space="preserve">• </w:t>
      </w:r>
      <w:r>
        <w:rPr>
          <w:sz w:val="17"/>
        </w:rPr>
        <w:t>Contributed to a 6DoF IMU dataset for training drone-swarm gesture-control models.</w:t>
      </w:r>
    </w:p>
    <w:p>
      <w:pPr>
        <w:pStyle w:val="ResumeBullet"/>
      </w:pPr>
      <w:r>
        <w:rPr>
          <w:b/>
          <w:sz w:val="17"/>
        </w:rPr>
        <w:t xml:space="preserve">• </w:t>
      </w:r>
      <w:r>
        <w:rPr>
          <w:sz w:val="17"/>
        </w:rPr>
        <w:t>Improved drone localization through PID tuning and EKF-based sensor fusion integrating IR camera and IMU data, supporting automated charging during swarming operations.</w:t>
      </w:r>
    </w:p>
    <w:p>
      <w:pPr>
        <w:pStyle w:val="ResumeBullet"/>
      </w:pPr>
      <w:r>
        <w:rPr>
          <w:b/>
          <w:sz w:val="17"/>
        </w:rPr>
        <w:t xml:space="preserve">• </w:t>
      </w:r>
      <w:r>
        <w:rPr>
          <w:sz w:val="17"/>
        </w:rPr>
        <w:t>Supported migration of a ROS-based swarm-show platform to ROS 2 using Crazyswarm for indoor logistics applications; programmed NAO and RoboMaster robots for showcases.</w:t>
      </w:r>
    </w:p>
    <w:p>
      <w:pPr>
        <w:pStyle w:val="ResumeBullet"/>
      </w:pPr>
      <w:r>
        <w:rPr>
          <w:b/>
          <w:sz w:val="17"/>
        </w:rPr>
        <w:t xml:space="preserve">• </w:t>
      </w:r>
      <w:r>
        <w:rPr>
          <w:sz w:val="17"/>
        </w:rPr>
        <w:t>Enhanced pallet detection by fine-tuning Crazyflie drone controllers for stable imaging with an integrated camera deck.</w:t>
      </w:r>
    </w:p>
    <w:p>
      <w:pPr>
        <w:pStyle w:val="ResumeRole"/>
        <w:tabs>
          <w:tab w:pos="10296" w:val="right"/>
        </w:tabs>
      </w:pPr>
      <w:r>
        <w:rPr>
          <w:b/>
          <w:color w:val="212529"/>
        </w:rPr>
        <w:t>Executive - Aircraft Design</w:t>
      </w:r>
      <w:r>
        <w:rPr>
          <w:color w:val="212529"/>
        </w:rPr>
        <w:t xml:space="preserve"> | TATA Advanced Systems, Bangalore, India</w:t>
      </w:r>
      <w:r>
        <w:tab/>
      </w:r>
      <w:r>
        <w:rPr>
          <w:b/>
          <w:color w:val="555555"/>
        </w:rPr>
        <w:t>Jun 2019 - Aug 2021</w:t>
      </w:r>
    </w:p>
    <w:p>
      <w:pPr>
        <w:pStyle w:val="ResumeBullet"/>
      </w:pPr>
      <w:r>
        <w:rPr>
          <w:b/>
          <w:sz w:val="17"/>
        </w:rPr>
        <w:t xml:space="preserve">• </w:t>
      </w:r>
      <w:r>
        <w:rPr>
          <w:sz w:val="17"/>
        </w:rPr>
        <w:t>Developed autopilot control laws and system architecture for Medium Altitude Long Endurance (MALE) aircraft.</w:t>
      </w:r>
    </w:p>
    <w:p>
      <w:pPr>
        <w:pStyle w:val="ResumeBullet"/>
      </w:pPr>
      <w:r>
        <w:rPr>
          <w:b/>
          <w:sz w:val="17"/>
        </w:rPr>
        <w:t xml:space="preserve">• </w:t>
      </w:r>
      <w:r>
        <w:rPr>
          <w:sz w:val="17"/>
        </w:rPr>
        <w:t>Tested control strategies for robustness in MIL, SIL, and HIL environments; tuned PID controllers to improve VTOL and MALE aircraft stability.</w:t>
      </w:r>
    </w:p>
    <w:p>
      <w:pPr>
        <w:pStyle w:val="ResumeBullet"/>
      </w:pPr>
      <w:r>
        <w:rPr>
          <w:b/>
          <w:sz w:val="17"/>
        </w:rPr>
        <w:t xml:space="preserve">• </w:t>
      </w:r>
      <w:r>
        <w:rPr>
          <w:sz w:val="17"/>
        </w:rPr>
        <w:t>Designed a precision-focused, laser-powered automated calibration jig.</w:t>
      </w:r>
    </w:p>
    <w:p>
      <w:pPr>
        <w:pStyle w:val="ResumeBullet"/>
      </w:pPr>
      <w:r>
        <w:rPr>
          <w:b/>
          <w:sz w:val="17"/>
        </w:rPr>
        <w:t xml:space="preserve">• </w:t>
      </w:r>
      <w:r>
        <w:rPr>
          <w:sz w:val="17"/>
        </w:rPr>
        <w:t>Received Star of the Month for prototyping an Invisible UAV using LED screens and pinhole cameras; contributed to i-VTOL UAV team recognized with Best Team Award.</w:t>
      </w:r>
    </w:p>
    <w:p>
      <w:pPr>
        <w:pStyle w:val="ResumeRole"/>
        <w:tabs>
          <w:tab w:pos="10296" w:val="right"/>
        </w:tabs>
      </w:pPr>
      <w:r>
        <w:rPr>
          <w:b/>
          <w:color w:val="212529"/>
        </w:rPr>
        <w:t>Research Intern</w:t>
      </w:r>
      <w:r>
        <w:rPr>
          <w:color w:val="212529"/>
        </w:rPr>
        <w:t xml:space="preserve"> | National Institute of Technology, Jamshedpur, India</w:t>
      </w:r>
      <w:r>
        <w:tab/>
      </w:r>
      <w:r>
        <w:rPr>
          <w:b/>
          <w:color w:val="555555"/>
        </w:rPr>
        <w:t>May 2018 - Jun 2018</w:t>
      </w:r>
    </w:p>
    <w:p>
      <w:pPr>
        <w:pStyle w:val="ResumeBullet"/>
      </w:pPr>
      <w:r>
        <w:rPr>
          <w:b/>
          <w:sz w:val="17"/>
        </w:rPr>
        <w:t xml:space="preserve">• </w:t>
      </w:r>
      <w:r>
        <w:rPr>
          <w:sz w:val="17"/>
        </w:rPr>
        <w:t>Modeled and simulated an automatic solar water pump using soil-moisture feedback control.</w:t>
      </w:r>
    </w:p>
    <w:p>
      <w:pPr>
        <w:pStyle w:val="ResumeSection"/>
        <w:pBdr>
          <w:bottom w:val="single" w:sz="8" w:space="1" w:color="1F4E79"/>
        </w:pBdr>
      </w:pPr>
      <w:r>
        <w:rPr>
          <w:b/>
          <w:color w:val="1F4E79"/>
        </w:rPr>
        <w:t>EDUCATION</w:t>
      </w:r>
    </w:p>
    <w:p>
      <w:pPr>
        <w:pStyle w:val="ResumeBody"/>
      </w:pPr>
      <w:r>
        <w:rPr>
          <w:b/>
        </w:rPr>
        <w:t>Master of Science, Automation and Robotics (Robotics Major)</w:t>
      </w:r>
      <w:r>
        <w:t xml:space="preserve"> | TU Dortmund University, Germany | Oct 2021 - Feb 2024</w:t>
      </w:r>
    </w:p>
    <w:p>
      <w:pPr>
        <w:pStyle w:val="ResumeBullet"/>
      </w:pPr>
      <w:r>
        <w:rPr>
          <w:b/>
          <w:sz w:val="17"/>
        </w:rPr>
        <w:t xml:space="preserve">• </w:t>
      </w:r>
      <w:r>
        <w:rPr>
          <w:sz w:val="17"/>
        </w:rPr>
        <w:t>CGPA: 2.1; thesis grade: 1.7. Focus: system identification and controller development.</w:t>
      </w:r>
    </w:p>
    <w:p>
      <w:pPr>
        <w:pStyle w:val="ResumeBullet"/>
      </w:pPr>
      <w:r>
        <w:rPr>
          <w:b/>
          <w:sz w:val="17"/>
        </w:rPr>
        <w:t xml:space="preserve">• </w:t>
      </w:r>
      <w:r>
        <w:rPr>
          <w:sz w:val="17"/>
        </w:rPr>
        <w:t>Thesis: Nonlinear System Identification and Control using Sparse Identification of Nonlinear Dynamics for Model Predictive Control (SINDYc), evaluated on evoBot with Fraunhofer IML.</w:t>
      </w:r>
    </w:p>
    <w:p>
      <w:pPr>
        <w:pStyle w:val="ResumeBullet"/>
      </w:pPr>
      <w:r>
        <w:rPr>
          <w:b/>
          <w:sz w:val="17"/>
        </w:rPr>
        <w:t xml:space="preserve">• </w:t>
      </w:r>
      <w:r>
        <w:rPr>
          <w:sz w:val="17"/>
        </w:rPr>
        <w:t>Group project: Upper-body control of NAO soccer robot using MPC for balance during walking and ball kicking, including analytical COM and target-coordinate calculations.</w:t>
      </w:r>
    </w:p>
    <w:p>
      <w:pPr>
        <w:pStyle w:val="ResumeBody"/>
      </w:pPr>
      <w:r>
        <w:rPr>
          <w:b/>
        </w:rPr>
        <w:t>Bachelor of Technology, Electrical and Electronics Engineering</w:t>
      </w:r>
      <w:r>
        <w:t xml:space="preserve"> | Vellore Institute of Technology, India | Jul 2015 - Apr 2019</w:t>
      </w:r>
    </w:p>
    <w:p>
      <w:pPr>
        <w:pStyle w:val="ResumeBullet"/>
      </w:pPr>
      <w:r>
        <w:rPr>
          <w:b/>
          <w:sz w:val="17"/>
        </w:rPr>
        <w:t xml:space="preserve">• </w:t>
      </w:r>
      <w:r>
        <w:rPr>
          <w:sz w:val="17"/>
        </w:rPr>
        <w:t>CGPA: 8.67/10. Focus: control systems, smart grids, and power electronics. Thesis: Output Voltage Control of Boost Converter.</w:t>
      </w:r>
    </w:p>
    <w:p>
      <w:pPr>
        <w:pStyle w:val="ResumeSection"/>
        <w:pBdr>
          <w:bottom w:val="single" w:sz="8" w:space="1" w:color="1F4E79"/>
        </w:pBdr>
      </w:pPr>
      <w:r>
        <w:rPr>
          <w:b/>
          <w:color w:val="1F4E79"/>
        </w:rPr>
        <w:t>PUBLICATIONS</w:t>
      </w:r>
    </w:p>
    <w:p>
      <w:pPr>
        <w:pStyle w:val="ResumeBullet"/>
      </w:pPr>
      <w:r>
        <w:rPr>
          <w:b/>
          <w:sz w:val="17"/>
        </w:rPr>
        <w:t xml:space="preserve">• </w:t>
      </w:r>
      <w:r>
        <w:rPr>
          <w:sz w:val="17"/>
        </w:rPr>
        <w:t>Kumar Harsh et al., "BLDC Motor Driven Water Pump Fed by Solar Photovoltaic Array using Boost Converter," IJERT, Vol. 09, Issue 06, 2020. DOI: 10.17577/IJERTV9IS060478</w:t>
      </w:r>
    </w:p>
    <w:p>
      <w:pPr>
        <w:pStyle w:val="ResumeBullet"/>
      </w:pPr>
      <w:r>
        <w:rPr>
          <w:b/>
          <w:sz w:val="17"/>
        </w:rPr>
        <w:t xml:space="preserve">• </w:t>
      </w:r>
      <w:r>
        <w:rPr>
          <w:sz w:val="17"/>
        </w:rPr>
        <w:t>Kumar Harsh et al., "Border Detection System for Fisherman using GPS and Arduino," IJERT, Vol. 08, Issue 12, 2019. DOI: 10.17577/IJERTV8IS120152</w:t>
      </w:r>
    </w:p>
    <w:p>
      <w:pPr>
        <w:pStyle w:val="ResumeSection"/>
        <w:pBdr>
          <w:bottom w:val="single" w:sz="8" w:space="1" w:color="1F4E79"/>
        </w:pBdr>
      </w:pPr>
      <w:r>
        <w:rPr>
          <w:b/>
          <w:color w:val="1F4E79"/>
        </w:rPr>
        <w:t>CERTIFICATIONS &amp; LANGUAGES</w:t>
      </w:r>
    </w:p>
    <w:p>
      <w:pPr>
        <w:pStyle w:val="ResumeBody"/>
      </w:pPr>
      <w:r>
        <w:rPr>
          <w:b/>
        </w:rPr>
        <w:t>Certifications:</w:t>
      </w:r>
      <w:r>
        <w:t xml:space="preserve"> Self-Driving Cars Specialization; Python for Everybody; Robotics: Aerial Robotics; MATLAB Comprehensive Training; Aerospace Engineering: Aircraft Fundamentals and Advanced; E3.series for Electrical Engineering.</w:t>
      </w:r>
    </w:p>
    <w:p>
      <w:pPr>
        <w:pStyle w:val="ResumeBody"/>
      </w:pPr>
      <w:r>
        <w:rPr>
          <w:b/>
        </w:rPr>
        <w:t>Languages:</w:t>
      </w:r>
      <w:r>
        <w:t xml:space="preserve"> English (C1), German (A2), Hindi (C2), Maithili (Native).</w:t>
      </w:r>
    </w:p>
    <w:sectPr w:rsidR="00FC693F" w:rsidRPr="0006063C" w:rsidSect="00034616">
      <w:pgSz w:w="11909" w:h="16834"/>
      <w:pgMar w:top="648" w:right="720" w:bottom="64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12529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Section">
    <w:name w:val="Resume Section"/>
    <w:pPr>
      <w:keepNext/>
      <w:spacing w:before="100" w:after="40"/>
    </w:pPr>
    <w:rPr>
      <w:rFonts w:ascii="Arial" w:hAnsi="Arial" w:eastAsia="Arial"/>
      <w:b/>
      <w:color w:val="1F4E79"/>
      <w:sz w:val="20"/>
    </w:rPr>
  </w:style>
  <w:style w:type="paragraph" w:customStyle="1" w:styleId="ResumeBody">
    <w:name w:val="Resume Body"/>
    <w:pPr>
      <w:spacing w:after="20" w:line="240" w:lineRule="auto"/>
    </w:pPr>
    <w:rPr>
      <w:rFonts w:ascii="Arial" w:hAnsi="Arial" w:eastAsia="Arial"/>
      <w:color w:val="212529"/>
      <w:sz w:val="17"/>
    </w:rPr>
  </w:style>
  <w:style w:type="paragraph" w:customStyle="1" w:styleId="ResumeBullet">
    <w:name w:val="Resume Bullet"/>
    <w:pPr>
      <w:spacing w:after="12" w:line="228" w:lineRule="auto"/>
      <w:ind w:left="230" w:hanging="144"/>
    </w:pPr>
    <w:rPr>
      <w:rFonts w:ascii="Arial" w:hAnsi="Arial" w:eastAsia="Arial"/>
      <w:color w:val="212529"/>
      <w:sz w:val="17"/>
    </w:rPr>
  </w:style>
  <w:style w:type="paragraph" w:customStyle="1" w:styleId="ResumeRole">
    <w:name w:val="Resume Role"/>
    <w:pPr>
      <w:keepNext/>
      <w:spacing w:before="40" w:after="10"/>
    </w:pPr>
    <w:rPr>
      <w:rFonts w:ascii="Arial" w:hAnsi="Arial" w:eastAsia="Arial"/>
      <w:color w:val="212529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Kumar Harsh Professional Resume</dc:title>
  <dc:subject>UAV/UAS Systems Test and Certification Engineer Resume</dc:subject>
  <dc:creator>Kumar Harsh</dc:creator>
  <cp:keywords>UAV, UAS, systems test, certification, robotics, controls, automation</cp:keywords>
  <dc:description/>
  <cp:lastModifiedBy>Kumar Harsh</cp:lastModifiedBy>
  <cp:revision>1</cp:revision>
  <dcterms:created xsi:type="dcterms:W3CDTF">2013-12-23T23:15:00Z</dcterms:created>
  <dcterms:modified xsi:type="dcterms:W3CDTF">2013-12-23T23:15:00Z</dcterms:modified>
  <cp:category/>
</cp:coreProperties>
</file>